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10"/>
        <w:gridCol w:w="3210"/>
        <w:gridCol w:w="3208"/>
      </w:tblGrid>
      <w:tr w:rsidR="000A5DC0" w14:paraId="6169B0A7" w14:textId="77777777" w:rsidTr="000A5DC0">
        <w:tc>
          <w:tcPr>
            <w:tcW w:w="5000" w:type="pct"/>
            <w:gridSpan w:val="3"/>
          </w:tcPr>
          <w:p w14:paraId="2376C42C" w14:textId="77777777" w:rsidR="000A5DC0" w:rsidRDefault="000A5DC0" w:rsidP="000A5DC0">
            <w:pPr>
              <w:jc w:val="center"/>
              <w:rPr>
                <w:b/>
                <w:spacing w:val="-2"/>
                <w:sz w:val="25"/>
              </w:rPr>
            </w:pPr>
            <w:r>
              <w:rPr>
                <w:b/>
                <w:spacing w:val="-2"/>
                <w:sz w:val="25"/>
              </w:rPr>
              <w:t>LABORATORIO DI ACCOGLIENZA TURISTICA</w:t>
            </w:r>
          </w:p>
          <w:p w14:paraId="7745874A" w14:textId="77777777" w:rsidR="000A5DC0" w:rsidRDefault="000A5DC0" w:rsidP="000A5DC0">
            <w:pPr>
              <w:jc w:val="center"/>
              <w:rPr>
                <w:b/>
                <w:spacing w:val="-2"/>
                <w:sz w:val="25"/>
              </w:rPr>
            </w:pPr>
          </w:p>
          <w:p w14:paraId="1E50877B" w14:textId="52A3F6F2" w:rsidR="000A5DC0" w:rsidRDefault="000A5DC0" w:rsidP="000A5DC0">
            <w:pPr>
              <w:jc w:val="center"/>
            </w:pPr>
            <w:r>
              <w:rPr>
                <w:b/>
                <w:spacing w:val="-2"/>
                <w:sz w:val="25"/>
              </w:rPr>
              <w:t>OBIETTIVI MINIMI CLASSE PRIMA</w:t>
            </w:r>
          </w:p>
          <w:p w14:paraId="14677E6C" w14:textId="77777777" w:rsidR="000A5DC0" w:rsidRDefault="000A5DC0"/>
        </w:tc>
      </w:tr>
      <w:tr w:rsidR="000A5DC0" w14:paraId="245E571C" w14:textId="77777777" w:rsidTr="000A5DC0">
        <w:tc>
          <w:tcPr>
            <w:tcW w:w="1667" w:type="pct"/>
          </w:tcPr>
          <w:p w14:paraId="2D5DF265" w14:textId="04F6D2AA" w:rsidR="000A5DC0" w:rsidRDefault="000A5DC0" w:rsidP="00AF7295">
            <w:pPr>
              <w:jc w:val="center"/>
            </w:pPr>
            <w:r>
              <w:rPr>
                <w:b/>
                <w:spacing w:val="-2"/>
                <w:sz w:val="25"/>
              </w:rPr>
              <w:t>Conoscenze</w:t>
            </w:r>
          </w:p>
        </w:tc>
        <w:tc>
          <w:tcPr>
            <w:tcW w:w="1667" w:type="pct"/>
          </w:tcPr>
          <w:p w14:paraId="0828C831" w14:textId="0BFC87DF" w:rsidR="000A5DC0" w:rsidRDefault="000A5DC0" w:rsidP="00AF7295">
            <w:pPr>
              <w:jc w:val="center"/>
            </w:pPr>
            <w:r>
              <w:rPr>
                <w:b/>
                <w:spacing w:val="-2"/>
                <w:sz w:val="25"/>
              </w:rPr>
              <w:t>Abilità</w:t>
            </w:r>
          </w:p>
        </w:tc>
        <w:tc>
          <w:tcPr>
            <w:tcW w:w="1666" w:type="pct"/>
          </w:tcPr>
          <w:p w14:paraId="1F94A3D8" w14:textId="71F52DC1" w:rsidR="000A5DC0" w:rsidRDefault="000A5DC0" w:rsidP="00AF7295">
            <w:pPr>
              <w:jc w:val="center"/>
            </w:pPr>
            <w:r>
              <w:rPr>
                <w:b/>
                <w:spacing w:val="-2"/>
                <w:sz w:val="25"/>
              </w:rPr>
              <w:t>Competenze</w:t>
            </w:r>
          </w:p>
        </w:tc>
      </w:tr>
      <w:tr w:rsidR="000A5DC0" w14:paraId="13C46199" w14:textId="77777777" w:rsidTr="000A5DC0">
        <w:tc>
          <w:tcPr>
            <w:tcW w:w="1667" w:type="pct"/>
          </w:tcPr>
          <w:p w14:paraId="6B771E89" w14:textId="32C1DFEF" w:rsidR="000A5DC0" w:rsidRDefault="00234ED9" w:rsidP="000A5DC0">
            <w:pPr>
              <w:pStyle w:val="TableParagraph"/>
              <w:tabs>
                <w:tab w:val="left" w:pos="885"/>
              </w:tabs>
              <w:spacing w:line="232" w:lineRule="auto"/>
              <w:ind w:left="176" w:right="147" w:firstLine="0"/>
              <w:rPr>
                <w:sz w:val="25"/>
                <w:lang w:bidi="it-IT"/>
              </w:rPr>
            </w:pPr>
            <w:r>
              <w:rPr>
                <w:sz w:val="25"/>
                <w:lang w:bidi="it-IT"/>
              </w:rPr>
              <w:t>Comprendere</w:t>
            </w:r>
            <w:r w:rsidR="000A5DC0" w:rsidRPr="00770E56">
              <w:rPr>
                <w:sz w:val="25"/>
                <w:lang w:bidi="it-IT"/>
              </w:rPr>
              <w:t xml:space="preserve"> gli ambiti basilari di consumo dei prodotti e servizi di ospitalità alberghiera.</w:t>
            </w:r>
          </w:p>
          <w:p w14:paraId="53DB6C9F" w14:textId="77777777" w:rsidR="000A5DC0" w:rsidRDefault="000A5DC0" w:rsidP="000A5DC0">
            <w:pPr>
              <w:pStyle w:val="TableParagraph"/>
              <w:tabs>
                <w:tab w:val="left" w:pos="885"/>
              </w:tabs>
              <w:spacing w:line="232" w:lineRule="auto"/>
              <w:ind w:left="176" w:right="147" w:firstLine="0"/>
              <w:rPr>
                <w:sz w:val="25"/>
                <w:lang w:bidi="it-IT"/>
              </w:rPr>
            </w:pPr>
          </w:p>
          <w:p w14:paraId="74E0B4C2" w14:textId="38048B5A" w:rsidR="00234ED9" w:rsidRPr="00234ED9" w:rsidRDefault="00234ED9" w:rsidP="00D170CC">
            <w:pPr>
              <w:pStyle w:val="TableParagraph"/>
              <w:tabs>
                <w:tab w:val="left" w:pos="885"/>
              </w:tabs>
              <w:spacing w:line="232" w:lineRule="auto"/>
              <w:ind w:left="176" w:right="147" w:hanging="1"/>
              <w:rPr>
                <w:sz w:val="25"/>
                <w:lang w:bidi="it-IT"/>
              </w:rPr>
            </w:pPr>
            <w:r w:rsidRPr="00234ED9">
              <w:rPr>
                <w:sz w:val="25"/>
                <w:lang w:bidi="it-IT"/>
              </w:rPr>
              <w:t>Il concetto di base di bene culturale e ambientale.</w:t>
            </w:r>
          </w:p>
          <w:p w14:paraId="66A013E1" w14:textId="77777777" w:rsidR="002F26F5" w:rsidRDefault="002F26F5" w:rsidP="00234ED9">
            <w:pPr>
              <w:pStyle w:val="TableParagraph"/>
              <w:tabs>
                <w:tab w:val="left" w:pos="885"/>
              </w:tabs>
              <w:spacing w:line="232" w:lineRule="auto"/>
              <w:ind w:left="176" w:right="147" w:firstLine="0"/>
              <w:rPr>
                <w:sz w:val="25"/>
                <w:lang w:bidi="it-IT"/>
              </w:rPr>
            </w:pPr>
          </w:p>
          <w:p w14:paraId="23E2FD89" w14:textId="13D828C0" w:rsidR="000A5DC0" w:rsidRDefault="00234ED9" w:rsidP="00234ED9">
            <w:pPr>
              <w:pStyle w:val="TableParagraph"/>
              <w:tabs>
                <w:tab w:val="left" w:pos="885"/>
              </w:tabs>
              <w:spacing w:line="232" w:lineRule="auto"/>
              <w:ind w:left="176" w:right="147" w:firstLine="0"/>
              <w:rPr>
                <w:sz w:val="25"/>
                <w:lang w:bidi="it-IT"/>
              </w:rPr>
            </w:pPr>
            <w:r w:rsidRPr="00234ED9">
              <w:rPr>
                <w:sz w:val="25"/>
                <w:lang w:bidi="it-IT"/>
              </w:rPr>
              <w:t>Gli aspetti essenziali del patrimonio ambientale e urbanistico e i principali monumenti storico- artistici del proprio territorio.</w:t>
            </w:r>
          </w:p>
          <w:p w14:paraId="56C6FB3D" w14:textId="77777777" w:rsidR="00234ED9" w:rsidRDefault="00234ED9" w:rsidP="000A5DC0">
            <w:pPr>
              <w:pStyle w:val="TableParagraph"/>
              <w:tabs>
                <w:tab w:val="left" w:pos="885"/>
              </w:tabs>
              <w:spacing w:line="232" w:lineRule="auto"/>
              <w:ind w:left="176" w:right="147" w:firstLine="0"/>
              <w:rPr>
                <w:sz w:val="25"/>
                <w:lang w:bidi="it-IT"/>
              </w:rPr>
            </w:pPr>
          </w:p>
          <w:p w14:paraId="4D200F51" w14:textId="4CED415B" w:rsidR="00234ED9" w:rsidRPr="00234ED9" w:rsidRDefault="00234ED9" w:rsidP="00234ED9">
            <w:pPr>
              <w:pStyle w:val="TableParagraph"/>
              <w:tabs>
                <w:tab w:val="left" w:pos="885"/>
              </w:tabs>
              <w:spacing w:line="232" w:lineRule="auto"/>
              <w:ind w:left="176" w:right="147"/>
              <w:rPr>
                <w:sz w:val="25"/>
                <w:lang w:bidi="it-IT"/>
              </w:rPr>
            </w:pPr>
            <w:r>
              <w:rPr>
                <w:sz w:val="25"/>
                <w:lang w:bidi="it-IT"/>
              </w:rPr>
              <w:t xml:space="preserve">      </w:t>
            </w:r>
            <w:r w:rsidRPr="00234ED9">
              <w:rPr>
                <w:sz w:val="25"/>
                <w:lang w:bidi="it-IT"/>
              </w:rPr>
              <w:t>Concetti di base della comunicazione verbale e non verbale nelle diverse situazioni.</w:t>
            </w:r>
          </w:p>
          <w:p w14:paraId="030BF8E7" w14:textId="77777777" w:rsidR="00234ED9" w:rsidRDefault="00234ED9" w:rsidP="000A5DC0">
            <w:pPr>
              <w:pStyle w:val="TableParagraph"/>
              <w:tabs>
                <w:tab w:val="left" w:pos="885"/>
              </w:tabs>
              <w:spacing w:line="232" w:lineRule="auto"/>
              <w:ind w:left="176" w:right="147" w:firstLine="0"/>
              <w:rPr>
                <w:sz w:val="25"/>
                <w:lang w:bidi="it-IT"/>
              </w:rPr>
            </w:pPr>
          </w:p>
          <w:p w14:paraId="25400EFC" w14:textId="77777777" w:rsidR="00AF7295" w:rsidRDefault="00AF7295" w:rsidP="000A5DC0">
            <w:pPr>
              <w:pStyle w:val="TableParagraph"/>
              <w:tabs>
                <w:tab w:val="left" w:pos="885"/>
              </w:tabs>
              <w:spacing w:line="232" w:lineRule="auto"/>
              <w:ind w:left="176" w:right="147" w:firstLine="0"/>
              <w:rPr>
                <w:sz w:val="25"/>
                <w:lang w:bidi="it-IT"/>
              </w:rPr>
            </w:pPr>
          </w:p>
          <w:p w14:paraId="75D06F4C" w14:textId="77777777" w:rsidR="00AF7295" w:rsidRDefault="00AF7295" w:rsidP="000A5DC0">
            <w:pPr>
              <w:pStyle w:val="TableParagraph"/>
              <w:tabs>
                <w:tab w:val="left" w:pos="885"/>
              </w:tabs>
              <w:spacing w:line="232" w:lineRule="auto"/>
              <w:ind w:left="176" w:right="147" w:firstLine="0"/>
              <w:rPr>
                <w:sz w:val="25"/>
                <w:lang w:bidi="it-IT"/>
              </w:rPr>
            </w:pPr>
          </w:p>
          <w:p w14:paraId="6CA63B02" w14:textId="77777777" w:rsidR="000A5DC0" w:rsidRDefault="000A5DC0" w:rsidP="000A5DC0"/>
        </w:tc>
        <w:tc>
          <w:tcPr>
            <w:tcW w:w="1667" w:type="pct"/>
          </w:tcPr>
          <w:p w14:paraId="2536B4B4" w14:textId="77777777" w:rsidR="000A5DC0" w:rsidRDefault="000A5DC0" w:rsidP="000A5DC0">
            <w:pPr>
              <w:pStyle w:val="TableParagraph"/>
              <w:tabs>
                <w:tab w:val="left" w:pos="823"/>
              </w:tabs>
              <w:spacing w:line="230" w:lineRule="auto"/>
              <w:ind w:right="435" w:firstLine="0"/>
              <w:rPr>
                <w:sz w:val="25"/>
              </w:rPr>
            </w:pPr>
            <w:r>
              <w:rPr>
                <w:sz w:val="25"/>
              </w:rPr>
              <w:t xml:space="preserve">Riconoscere le </w:t>
            </w:r>
            <w:r>
              <w:rPr>
                <w:spacing w:val="-6"/>
                <w:sz w:val="25"/>
              </w:rPr>
              <w:t xml:space="preserve">caratteristiche principali </w:t>
            </w:r>
            <w:r>
              <w:rPr>
                <w:sz w:val="25"/>
              </w:rPr>
              <w:t>delle strutture e delle figure professionali.</w:t>
            </w:r>
          </w:p>
          <w:p w14:paraId="3EBF22B3" w14:textId="021F98CD" w:rsidR="000A5DC0" w:rsidRDefault="000A5DC0" w:rsidP="000A5DC0">
            <w:pPr>
              <w:pStyle w:val="TableParagraph"/>
              <w:spacing w:before="112" w:line="247" w:lineRule="auto"/>
              <w:ind w:firstLine="0"/>
              <w:rPr>
                <w:spacing w:val="-2"/>
                <w:sz w:val="25"/>
              </w:rPr>
            </w:pPr>
            <w:r>
              <w:rPr>
                <w:sz w:val="25"/>
              </w:rPr>
              <w:t xml:space="preserve">Eseguire le tecniche di </w:t>
            </w:r>
            <w:r>
              <w:rPr>
                <w:spacing w:val="-4"/>
                <w:sz w:val="25"/>
              </w:rPr>
              <w:t>base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nell'accoglienza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 xml:space="preserve">del </w:t>
            </w:r>
            <w:r>
              <w:rPr>
                <w:spacing w:val="-2"/>
                <w:sz w:val="25"/>
              </w:rPr>
              <w:t>cliente.</w:t>
            </w:r>
          </w:p>
          <w:p w14:paraId="4F6F5F78" w14:textId="77777777" w:rsidR="00234ED9" w:rsidRDefault="00234ED9" w:rsidP="000A5DC0">
            <w:pPr>
              <w:rPr>
                <w:spacing w:val="-6"/>
                <w:sz w:val="25"/>
              </w:rPr>
            </w:pPr>
          </w:p>
          <w:p w14:paraId="02CDB445" w14:textId="5BD68313" w:rsidR="000A5DC0" w:rsidRDefault="000A5DC0" w:rsidP="000A5DC0">
            <w:pPr>
              <w:rPr>
                <w:spacing w:val="-2"/>
                <w:sz w:val="25"/>
              </w:rPr>
            </w:pPr>
            <w:r>
              <w:rPr>
                <w:spacing w:val="-6"/>
                <w:sz w:val="25"/>
              </w:rPr>
              <w:t>Utilizzare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>i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pacing w:val="-6"/>
                <w:sz w:val="25"/>
              </w:rPr>
              <w:t xml:space="preserve">principali </w:t>
            </w:r>
            <w:r>
              <w:rPr>
                <w:spacing w:val="-2"/>
                <w:sz w:val="25"/>
              </w:rPr>
              <w:t>software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applicativi.</w:t>
            </w:r>
          </w:p>
          <w:p w14:paraId="3CE98A95" w14:textId="77777777" w:rsidR="00AF7295" w:rsidRDefault="00AF7295" w:rsidP="000A5DC0"/>
          <w:p w14:paraId="3EA5D699" w14:textId="77777777" w:rsidR="00AF7295" w:rsidRPr="00AF7295" w:rsidRDefault="00AF7295" w:rsidP="00AF7295">
            <w:pPr>
              <w:rPr>
                <w:sz w:val="25"/>
                <w:szCs w:val="25"/>
                <w:lang w:bidi="it-IT"/>
              </w:rPr>
            </w:pPr>
            <w:r w:rsidRPr="00AF7295">
              <w:rPr>
                <w:sz w:val="25"/>
                <w:szCs w:val="25"/>
                <w:lang w:bidi="it-IT"/>
              </w:rPr>
              <w:t>Presentarsi in modo professionale.</w:t>
            </w:r>
          </w:p>
          <w:p w14:paraId="40329A5C" w14:textId="45A3078A" w:rsidR="00AF7295" w:rsidRDefault="00AF7295" w:rsidP="000A5DC0"/>
        </w:tc>
        <w:tc>
          <w:tcPr>
            <w:tcW w:w="1666" w:type="pct"/>
          </w:tcPr>
          <w:p w14:paraId="7FFB53EC" w14:textId="77777777" w:rsidR="000A5DC0" w:rsidRDefault="000A5DC0" w:rsidP="000A5DC0">
            <w:pPr>
              <w:rPr>
                <w:spacing w:val="-2"/>
                <w:sz w:val="25"/>
              </w:rPr>
            </w:pPr>
            <w:r>
              <w:rPr>
                <w:sz w:val="25"/>
              </w:rPr>
              <w:t xml:space="preserve">Applicare tecniche di </w:t>
            </w:r>
            <w:r>
              <w:rPr>
                <w:spacing w:val="-4"/>
                <w:sz w:val="25"/>
              </w:rPr>
              <w:t>base,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di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organizzazione</w:t>
            </w:r>
            <w:r>
              <w:rPr>
                <w:spacing w:val="-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e commercializzazione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 xml:space="preserve">dei </w:t>
            </w:r>
            <w:r>
              <w:rPr>
                <w:sz w:val="25"/>
              </w:rPr>
              <w:t xml:space="preserve">servizi dei prodotti di accoglienza turistica </w:t>
            </w:r>
            <w:r>
              <w:rPr>
                <w:spacing w:val="-2"/>
                <w:sz w:val="25"/>
              </w:rPr>
              <w:t>alberghiera.</w:t>
            </w:r>
          </w:p>
          <w:p w14:paraId="1D90AF5B" w14:textId="77777777" w:rsidR="000A5DC0" w:rsidRDefault="000A5DC0" w:rsidP="000A5DC0"/>
          <w:p w14:paraId="7058A525" w14:textId="22D0B2B0" w:rsidR="000A5DC0" w:rsidRDefault="000A5DC0" w:rsidP="000A5DC0"/>
        </w:tc>
      </w:tr>
    </w:tbl>
    <w:p w14:paraId="57BC4B1F" w14:textId="77777777" w:rsidR="004206DA" w:rsidRDefault="004206DA"/>
    <w:sectPr w:rsidR="004206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DC0"/>
    <w:rsid w:val="000A5DC0"/>
    <w:rsid w:val="00234ED9"/>
    <w:rsid w:val="002F26F5"/>
    <w:rsid w:val="004206DA"/>
    <w:rsid w:val="004644C2"/>
    <w:rsid w:val="00565C8E"/>
    <w:rsid w:val="0069359D"/>
    <w:rsid w:val="00893B2D"/>
    <w:rsid w:val="00A52B35"/>
    <w:rsid w:val="00AF5930"/>
    <w:rsid w:val="00AF7295"/>
    <w:rsid w:val="00BA1F28"/>
    <w:rsid w:val="00C57579"/>
    <w:rsid w:val="00D170CC"/>
    <w:rsid w:val="00D6325B"/>
    <w:rsid w:val="00DE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9B112"/>
  <w15:chartTrackingRefBased/>
  <w15:docId w15:val="{EBE2C7EB-6C88-495E-8823-B79C0DFC7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5D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A5D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A5D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A5D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A5D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A5D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A5D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A5D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A5D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A5D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A5D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A5D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A5D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A5DC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A5DC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A5DC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A5DC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A5DC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A5DC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5D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A5D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A5D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A5D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A5D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A5DC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A5DC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A5DC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A5D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A5DC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A5DC0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0A5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0A5DC0"/>
    <w:pPr>
      <w:ind w:hanging="3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casalino</dc:creator>
  <cp:keywords/>
  <dc:description/>
  <cp:lastModifiedBy>Melchiorre Marrazzo</cp:lastModifiedBy>
  <cp:revision>6</cp:revision>
  <dcterms:created xsi:type="dcterms:W3CDTF">2025-09-08T17:10:00Z</dcterms:created>
  <dcterms:modified xsi:type="dcterms:W3CDTF">2025-09-12T06:53:00Z</dcterms:modified>
</cp:coreProperties>
</file>